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61B" w:rsidRPr="0047761B" w:rsidRDefault="0047761B" w:rsidP="0047761B">
      <w:pPr>
        <w:widowControl/>
        <w:spacing w:before="100" w:beforeAutospacing="1" w:after="100" w:afterAutospacing="1"/>
        <w:jc w:val="left"/>
        <w:rPr>
          <w:rFonts w:ascii="宋体" w:eastAsia="宋体" w:hAnsi="宋体" w:cs="宋体"/>
          <w:kern w:val="0"/>
          <w:sz w:val="24"/>
          <w:szCs w:val="24"/>
        </w:rPr>
      </w:pPr>
      <w:r w:rsidRPr="0047761B">
        <w:rPr>
          <w:rFonts w:ascii="宋体" w:eastAsia="宋体" w:hAnsi="宋体" w:cs="宋体"/>
          <w:kern w:val="0"/>
          <w:sz w:val="24"/>
          <w:szCs w:val="24"/>
        </w:rPr>
        <w:t>附件2</w:t>
      </w:r>
    </w:p>
    <w:p w:rsidR="0047761B" w:rsidRPr="0047761B" w:rsidRDefault="0047761B" w:rsidP="0047761B">
      <w:pPr>
        <w:widowControl/>
        <w:spacing w:before="100" w:beforeAutospacing="1" w:after="100" w:afterAutospacing="1"/>
        <w:jc w:val="center"/>
        <w:rPr>
          <w:rFonts w:ascii="宋体" w:eastAsia="宋体" w:hAnsi="宋体" w:cs="宋体"/>
          <w:kern w:val="0"/>
          <w:sz w:val="24"/>
          <w:szCs w:val="24"/>
        </w:rPr>
      </w:pPr>
      <w:r w:rsidRPr="0047761B">
        <w:rPr>
          <w:rFonts w:ascii="宋体" w:eastAsia="宋体" w:hAnsi="宋体" w:cs="宋体"/>
          <w:kern w:val="0"/>
          <w:sz w:val="24"/>
          <w:szCs w:val="24"/>
        </w:rPr>
        <w:t>盐城市房地产经纪机构信用评价标准</w:t>
      </w:r>
    </w:p>
    <w:p w:rsidR="0047761B" w:rsidRPr="0047761B" w:rsidRDefault="0047761B" w:rsidP="0047761B">
      <w:pPr>
        <w:widowControl/>
        <w:spacing w:before="100" w:beforeAutospacing="1" w:after="100" w:afterAutospacing="1"/>
        <w:jc w:val="center"/>
        <w:rPr>
          <w:rFonts w:ascii="宋体" w:eastAsia="宋体" w:hAnsi="宋体" w:cs="宋体"/>
          <w:kern w:val="0"/>
          <w:sz w:val="24"/>
          <w:szCs w:val="24"/>
        </w:rPr>
      </w:pPr>
      <w:r w:rsidRPr="0047761B">
        <w:rPr>
          <w:rFonts w:ascii="宋体" w:eastAsia="宋体" w:hAnsi="宋体" w:cs="宋体"/>
          <w:kern w:val="0"/>
          <w:sz w:val="24"/>
          <w:szCs w:val="24"/>
        </w:rPr>
        <w:t>（征求意见稿）</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
        <w:gridCol w:w="617"/>
        <w:gridCol w:w="993"/>
        <w:gridCol w:w="5381"/>
        <w:gridCol w:w="960"/>
      </w:tblGrid>
      <w:tr w:rsidR="0047761B" w:rsidRPr="0047761B" w:rsidTr="0047761B">
        <w:trPr>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序号</w:t>
            </w:r>
          </w:p>
        </w:tc>
        <w:tc>
          <w:tcPr>
            <w:tcW w:w="1080"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评价</w:t>
            </w:r>
          </w:p>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项目</w:t>
            </w: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评价内容</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评价标准</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b/>
                <w:bCs/>
                <w:color w:val="000000"/>
                <w:kern w:val="0"/>
                <w:sz w:val="18"/>
                <w:szCs w:val="18"/>
              </w:rPr>
              <w:t>判定依据</w:t>
            </w:r>
          </w:p>
        </w:tc>
      </w:tr>
      <w:tr w:rsidR="0047761B" w:rsidRPr="0047761B" w:rsidTr="0047761B">
        <w:trPr>
          <w:tblCellSpacing w:w="0" w:type="dxa"/>
          <w:jc w:val="center"/>
        </w:trPr>
        <w:tc>
          <w:tcPr>
            <w:tcW w:w="5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基本分</w:t>
            </w: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基本信息</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1.1房地产经纪机构备案初始分80分。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1.2经纪机构开设分支机构并备案的，每家分支机构加0.1分,最高不超过20分。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1.3经纪机构全国经纪人资格证持有率达到20%，加10分；全国经纪人协理资格证持有率达到40%，加10分。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1.4经纪机构本年度成交排名1～10位的，本年度加10～1分。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1.5经纪机构本年度评价满意率达到90%，本年度加10分；达到80%以上，本年度加5分。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1.6经纪机构本年度评价率达到90%以上，本年度加10分；达到80%以上，本年度加5分。</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系统自动评价</w:t>
            </w:r>
          </w:p>
        </w:tc>
      </w:tr>
      <w:tr w:rsidR="0047761B" w:rsidRPr="0047761B" w:rsidTr="0047761B">
        <w:trPr>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2</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良好信用信息</w:t>
            </w: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通报表彰</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2.1经纪机构在本市开展房地产经纪活动过程中，受到市级以上政府行政管理部门通报表彰一次得10分；受到区级行政管理部门通报表彰一次得5分。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2.2经纪机构获得房地产经纪行业协会通报表彰一次得3分。</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通报文件</w:t>
            </w:r>
          </w:p>
        </w:tc>
      </w:tr>
      <w:tr w:rsidR="0047761B" w:rsidRPr="0047761B" w:rsidTr="004776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社团职务</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2.3任职盐城市房地产经纪行业协会会员、理事、秘书长、副会长、会长单位的，分别加2分、3分、4分、4分、5分。</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行业协会文件</w:t>
            </w:r>
          </w:p>
        </w:tc>
      </w:tr>
      <w:tr w:rsidR="0047761B" w:rsidRPr="0047761B" w:rsidTr="0047761B">
        <w:trPr>
          <w:tblCellSpacing w:w="0" w:type="dxa"/>
          <w:jc w:val="center"/>
        </w:trPr>
        <w:tc>
          <w:tcPr>
            <w:tcW w:w="585" w:type="dxa"/>
            <w:vMerge w:val="restart"/>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3</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不良信用信息</w:t>
            </w: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3.1经纪机构一般失信行为</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经纪机构和从业人员因下列失信行为受到行政处罚的，每一项扣1～5分：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3.1.1代理销售商品房项目的，未明示销售委托书和批准销售商品房的有关证明文件的，扣5分。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3.1.2开展业务时，未按规定实行挂牌服务，未按规定在经营场所公示相关材料的，扣2分。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3.1.3签订房地产经纪服务合同前，未出具书面告知书的，扣3分。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3.1.4未经委托人书面同意，擅自对外发布房源信息的，扣1分。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lastRenderedPageBreak/>
              <w:t>3.1.5房地产经纪服务合同未保存或保存期少于5年的，扣3分。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3.1.6房地产经纪机构从业人员以个人名义承接房地产经纪业务和收取费用的，扣5分。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3.1.7相关法律、法规、规章禁止的其他行为。</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lastRenderedPageBreak/>
              <w:t>行政处罚决定书</w:t>
            </w:r>
          </w:p>
        </w:tc>
      </w:tr>
      <w:tr w:rsidR="0047761B" w:rsidRPr="0047761B" w:rsidTr="004776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3.2经纪机构较重失信行为</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经纪机构和从业人员因下列失信行为受到行政处罚的，每一项扣10分：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3.2.1捏造散布涨价信息，或者与房地产开发经营单位串通捂盘惜售、炒卖房号，操纵市场价格。</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3.2.2对交易当事人隐瞒真实的房屋交易信息，低价收进高价卖（租）出房屋赚取差价。</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3.2.3以隐瞒、欺诈、胁迫、贿赂等不正当手段招揽业务，诱骗消费者交易或者强制交易。</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3.2.4泄露或者不当使用委托人的个人信息或者商业秘密，谋取不正当利益。</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3.2.5为交易当事人规避房屋交易税费等非法目的，就同一房屋签订不同交易价款的合同提供便利。</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3.2.6改变房屋内部结构分割出租。</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3.2.7侵占、挪用房地产交易资金。</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3.2.8承购、承租自己提供经纪服务的房屋。</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3.2.9为不符合交易条件的保障性住房和禁止交易的房屋提供经纪服务。</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3.2.10强制提供代办服务、捆绑收费。</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3.2.11房地产经纪机构未完成房地产经纪服务合同约定事项，或服务未达到房地产经纪服务合同约定标准，强行收取佣金的。</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3.2.12未经当事人同意，以当事人名义签订虚假交易合同。</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3.2.13违反有关规定，为当事人提供购房融资。</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3.2.14相关法律、法规、规章禁止的其他行为。</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行政处罚决定书</w:t>
            </w:r>
          </w:p>
        </w:tc>
      </w:tr>
      <w:tr w:rsidR="0047761B" w:rsidRPr="0047761B" w:rsidTr="004776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jc w:val="left"/>
              <w:rPr>
                <w:rFonts w:ascii="宋体" w:eastAsia="宋体" w:hAnsi="宋体" w:cs="宋体"/>
                <w:color w:val="000000"/>
                <w:kern w:val="0"/>
                <w:sz w:val="18"/>
                <w:szCs w:val="18"/>
              </w:rPr>
            </w:pPr>
          </w:p>
        </w:tc>
        <w:tc>
          <w:tcPr>
            <w:tcW w:w="178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t>3.3经纪机构严重失信</w:t>
            </w:r>
            <w:r w:rsidRPr="0047761B">
              <w:rPr>
                <w:rFonts w:ascii="宋体" w:eastAsia="宋体" w:hAnsi="宋体" w:cs="宋体"/>
                <w:color w:val="000000"/>
                <w:kern w:val="0"/>
                <w:sz w:val="18"/>
                <w:szCs w:val="18"/>
              </w:rPr>
              <w:lastRenderedPageBreak/>
              <w:t>行为</w:t>
            </w:r>
          </w:p>
        </w:tc>
        <w:tc>
          <w:tcPr>
            <w:tcW w:w="964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lastRenderedPageBreak/>
              <w:t>经纪机构和从业人员因下列失信行为受到行政处罚或刑事处罚的，每一项扣20分：</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lastRenderedPageBreak/>
              <w:t>3.3.1因违反房地产相关法律、法规、规章规定，在一个评级周期内发生2次以上同类较重失信行为或3次以上较重失信行为。</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5.      3.3.2拒不执行主管部门做出的已经生效的处罚或限期整改决定的。</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6.      3.3.3威胁、恐吓、殴打行政执法人员或者采取其他方式阻碍行政执法人员依法履行职责的。</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3.3.4机构及其法定代表人、经纪人员在从事房地产经纪活动中被追究刑事责任的。</w:t>
            </w:r>
          </w:p>
          <w:p w:rsidR="0047761B" w:rsidRPr="0047761B" w:rsidRDefault="0047761B" w:rsidP="0047761B">
            <w:pPr>
              <w:widowControl/>
              <w:spacing w:before="100" w:beforeAutospacing="1" w:after="100" w:afterAutospacing="1" w:line="288" w:lineRule="atLeast"/>
              <w:jc w:val="left"/>
              <w:rPr>
                <w:rFonts w:ascii="宋体" w:eastAsia="宋体" w:hAnsi="宋体" w:cs="宋体"/>
                <w:color w:val="000000"/>
                <w:kern w:val="0"/>
                <w:sz w:val="18"/>
                <w:szCs w:val="18"/>
              </w:rPr>
            </w:pPr>
            <w:r w:rsidRPr="0047761B">
              <w:rPr>
                <w:rFonts w:ascii="宋体" w:eastAsia="宋体" w:hAnsi="宋体" w:cs="宋体"/>
                <w:color w:val="000000"/>
                <w:kern w:val="0"/>
                <w:sz w:val="18"/>
                <w:szCs w:val="18"/>
              </w:rPr>
              <w:t>8.      3.3.5其他违反法律、法规、规章或主管部门相关规定，性质非常严重的。</w:t>
            </w:r>
          </w:p>
        </w:tc>
        <w:tc>
          <w:tcPr>
            <w:tcW w:w="1815" w:type="dxa"/>
            <w:tcBorders>
              <w:top w:val="outset" w:sz="6" w:space="0" w:color="auto"/>
              <w:left w:val="outset" w:sz="6" w:space="0" w:color="auto"/>
              <w:bottom w:val="outset" w:sz="6" w:space="0" w:color="auto"/>
              <w:right w:val="outset" w:sz="6" w:space="0" w:color="auto"/>
            </w:tcBorders>
            <w:vAlign w:val="center"/>
            <w:hideMark/>
          </w:tcPr>
          <w:p w:rsidR="0047761B" w:rsidRPr="0047761B" w:rsidRDefault="0047761B" w:rsidP="0047761B">
            <w:pPr>
              <w:widowControl/>
              <w:spacing w:before="100" w:beforeAutospacing="1" w:after="100" w:afterAutospacing="1" w:line="288" w:lineRule="atLeast"/>
              <w:jc w:val="center"/>
              <w:rPr>
                <w:rFonts w:ascii="宋体" w:eastAsia="宋体" w:hAnsi="宋体" w:cs="宋体"/>
                <w:color w:val="000000"/>
                <w:kern w:val="0"/>
                <w:sz w:val="18"/>
                <w:szCs w:val="18"/>
              </w:rPr>
            </w:pPr>
            <w:r w:rsidRPr="0047761B">
              <w:rPr>
                <w:rFonts w:ascii="宋体" w:eastAsia="宋体" w:hAnsi="宋体" w:cs="宋体"/>
                <w:color w:val="000000"/>
                <w:kern w:val="0"/>
                <w:sz w:val="18"/>
                <w:szCs w:val="18"/>
              </w:rPr>
              <w:lastRenderedPageBreak/>
              <w:t>行政处罚决定书或司法</w:t>
            </w:r>
            <w:r w:rsidRPr="0047761B">
              <w:rPr>
                <w:rFonts w:ascii="宋体" w:eastAsia="宋体" w:hAnsi="宋体" w:cs="宋体"/>
                <w:color w:val="000000"/>
                <w:kern w:val="0"/>
                <w:sz w:val="18"/>
                <w:szCs w:val="18"/>
              </w:rPr>
              <w:lastRenderedPageBreak/>
              <w:t>机关判决文书</w:t>
            </w:r>
          </w:p>
        </w:tc>
      </w:tr>
    </w:tbl>
    <w:p w:rsidR="0047761B" w:rsidRPr="0047761B" w:rsidRDefault="0047761B" w:rsidP="0047761B">
      <w:pPr>
        <w:widowControl/>
        <w:spacing w:before="100" w:beforeAutospacing="1" w:after="100" w:afterAutospacing="1"/>
        <w:jc w:val="left"/>
        <w:rPr>
          <w:rFonts w:ascii="宋体" w:eastAsia="宋体" w:hAnsi="宋体" w:cs="宋体"/>
          <w:kern w:val="0"/>
          <w:sz w:val="24"/>
          <w:szCs w:val="24"/>
        </w:rPr>
      </w:pPr>
      <w:r w:rsidRPr="0047761B">
        <w:rPr>
          <w:rFonts w:ascii="宋体" w:eastAsia="宋体" w:hAnsi="宋体" w:cs="宋体"/>
          <w:kern w:val="0"/>
          <w:sz w:val="24"/>
          <w:szCs w:val="24"/>
        </w:rPr>
        <w:lastRenderedPageBreak/>
        <w:t> </w:t>
      </w:r>
    </w:p>
    <w:p w:rsidR="0047761B" w:rsidRPr="0047761B" w:rsidRDefault="0047761B" w:rsidP="0047761B">
      <w:pPr>
        <w:widowControl/>
        <w:spacing w:before="100" w:beforeAutospacing="1" w:after="100" w:afterAutospacing="1"/>
        <w:jc w:val="left"/>
        <w:rPr>
          <w:rFonts w:ascii="宋体" w:eastAsia="宋体" w:hAnsi="宋体" w:cs="宋体"/>
          <w:kern w:val="0"/>
          <w:sz w:val="24"/>
          <w:szCs w:val="24"/>
        </w:rPr>
      </w:pPr>
      <w:r w:rsidRPr="0047761B">
        <w:rPr>
          <w:rFonts w:ascii="宋体" w:eastAsia="宋体" w:hAnsi="宋体" w:cs="宋体"/>
          <w:kern w:val="0"/>
          <w:sz w:val="24"/>
          <w:szCs w:val="24"/>
        </w:rPr>
        <w:t> </w:t>
      </w:r>
    </w:p>
    <w:p w:rsidR="00FF0B9F" w:rsidRPr="0047761B" w:rsidRDefault="00FF0B9F" w:rsidP="00FF0B9F"/>
    <w:p w:rsidR="00FF0B9F" w:rsidRPr="00FF0B9F" w:rsidRDefault="00FF0B9F" w:rsidP="00FF0B9F"/>
    <w:p w:rsidR="00FF0B9F" w:rsidRPr="00FF0B9F" w:rsidRDefault="00FF0B9F" w:rsidP="00FF0B9F"/>
    <w:sectPr w:rsidR="00FF0B9F" w:rsidRPr="00FF0B9F" w:rsidSect="00DA125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594" w:rsidRDefault="00586594" w:rsidP="00A92E65">
      <w:r>
        <w:separator/>
      </w:r>
    </w:p>
  </w:endnote>
  <w:endnote w:type="continuationSeparator" w:id="0">
    <w:p w:rsidR="00586594" w:rsidRDefault="00586594" w:rsidP="00A92E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594" w:rsidRDefault="00586594" w:rsidP="00A92E65">
      <w:r>
        <w:separator/>
      </w:r>
    </w:p>
  </w:footnote>
  <w:footnote w:type="continuationSeparator" w:id="0">
    <w:p w:rsidR="00586594" w:rsidRDefault="00586594" w:rsidP="00A92E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2E65"/>
    <w:rsid w:val="000D0E0E"/>
    <w:rsid w:val="0047761B"/>
    <w:rsid w:val="00586594"/>
    <w:rsid w:val="006955A7"/>
    <w:rsid w:val="007E0E08"/>
    <w:rsid w:val="00A92E65"/>
    <w:rsid w:val="00DA125A"/>
    <w:rsid w:val="00ED3202"/>
    <w:rsid w:val="00FF0B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25A"/>
    <w:pPr>
      <w:widowControl w:val="0"/>
      <w:jc w:val="both"/>
    </w:pPr>
  </w:style>
  <w:style w:type="paragraph" w:styleId="3">
    <w:name w:val="heading 3"/>
    <w:basedOn w:val="a"/>
    <w:link w:val="3Char"/>
    <w:uiPriority w:val="9"/>
    <w:qFormat/>
    <w:rsid w:val="00FF0B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2E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2E65"/>
    <w:rPr>
      <w:sz w:val="18"/>
      <w:szCs w:val="18"/>
    </w:rPr>
  </w:style>
  <w:style w:type="paragraph" w:styleId="a4">
    <w:name w:val="footer"/>
    <w:basedOn w:val="a"/>
    <w:link w:val="Char0"/>
    <w:uiPriority w:val="99"/>
    <w:semiHidden/>
    <w:unhideWhenUsed/>
    <w:rsid w:val="00A92E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2E65"/>
    <w:rPr>
      <w:sz w:val="18"/>
      <w:szCs w:val="18"/>
    </w:rPr>
  </w:style>
  <w:style w:type="paragraph" w:styleId="a5">
    <w:name w:val="Balloon Text"/>
    <w:basedOn w:val="a"/>
    <w:link w:val="Char1"/>
    <w:uiPriority w:val="99"/>
    <w:semiHidden/>
    <w:unhideWhenUsed/>
    <w:rsid w:val="00A92E65"/>
    <w:rPr>
      <w:sz w:val="18"/>
      <w:szCs w:val="18"/>
    </w:rPr>
  </w:style>
  <w:style w:type="character" w:customStyle="1" w:styleId="Char1">
    <w:name w:val="批注框文本 Char"/>
    <w:basedOn w:val="a0"/>
    <w:link w:val="a5"/>
    <w:uiPriority w:val="99"/>
    <w:semiHidden/>
    <w:rsid w:val="00A92E65"/>
    <w:rPr>
      <w:sz w:val="18"/>
      <w:szCs w:val="18"/>
    </w:rPr>
  </w:style>
  <w:style w:type="character" w:customStyle="1" w:styleId="3Char">
    <w:name w:val="标题 3 Char"/>
    <w:basedOn w:val="a0"/>
    <w:link w:val="3"/>
    <w:uiPriority w:val="9"/>
    <w:rsid w:val="00FF0B9F"/>
    <w:rPr>
      <w:rFonts w:ascii="宋体" w:eastAsia="宋体" w:hAnsi="宋体" w:cs="宋体"/>
      <w:b/>
      <w:bCs/>
      <w:kern w:val="0"/>
      <w:sz w:val="27"/>
      <w:szCs w:val="27"/>
    </w:rPr>
  </w:style>
  <w:style w:type="paragraph" w:styleId="a6">
    <w:name w:val="Normal (Web)"/>
    <w:basedOn w:val="a"/>
    <w:uiPriority w:val="99"/>
    <w:unhideWhenUsed/>
    <w:rsid w:val="0047761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8767406">
      <w:bodyDiv w:val="1"/>
      <w:marLeft w:val="0"/>
      <w:marRight w:val="0"/>
      <w:marTop w:val="0"/>
      <w:marBottom w:val="0"/>
      <w:divBdr>
        <w:top w:val="none" w:sz="0" w:space="0" w:color="auto"/>
        <w:left w:val="none" w:sz="0" w:space="0" w:color="auto"/>
        <w:bottom w:val="none" w:sz="0" w:space="0" w:color="auto"/>
        <w:right w:val="none" w:sz="0" w:space="0" w:color="auto"/>
      </w:divBdr>
    </w:div>
    <w:div w:id="665059519">
      <w:bodyDiv w:val="1"/>
      <w:marLeft w:val="0"/>
      <w:marRight w:val="0"/>
      <w:marTop w:val="0"/>
      <w:marBottom w:val="0"/>
      <w:divBdr>
        <w:top w:val="none" w:sz="0" w:space="0" w:color="auto"/>
        <w:left w:val="none" w:sz="0" w:space="0" w:color="auto"/>
        <w:bottom w:val="none" w:sz="0" w:space="0" w:color="auto"/>
        <w:right w:val="none" w:sz="0" w:space="0" w:color="auto"/>
      </w:divBdr>
    </w:div>
    <w:div w:id="179628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1414</Characters>
  <Application>Microsoft Office Word</Application>
  <DocSecurity>0</DocSecurity>
  <Lines>11</Lines>
  <Paragraphs>3</Paragraphs>
  <ScaleCrop>false</ScaleCrop>
  <Company>Microsoft</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2018-11-24T12:08:00Z</dcterms:created>
  <dcterms:modified xsi:type="dcterms:W3CDTF">2018-11-24T12:08:00Z</dcterms:modified>
</cp:coreProperties>
</file>